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E" w:rsidRDefault="00C32E7E" w:rsidP="00C32E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7CEA39" wp14:editId="01324D14">
            <wp:simplePos x="0" y="0"/>
            <wp:positionH relativeFrom="column">
              <wp:posOffset>-940435</wp:posOffset>
            </wp:positionH>
            <wp:positionV relativeFrom="paragraph">
              <wp:posOffset>-179070</wp:posOffset>
            </wp:positionV>
            <wp:extent cx="7315200" cy="10370820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Рисунок 1" descr="C:\Users\Звёздоч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ёздочк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lastRenderedPageBreak/>
        <w:t>АНАЛИТИЧЕСКАЯ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>1. Информационная справка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Наименование: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муниципальное дошкольное образовательное бюджетное учреждение детский сад общеразвивающего вида №5 «Звёздочка»;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Адрес: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152025, Ярославская область, г. Переславль-Залесский, ул. Маяковского, дом 15, тел/факс (4835): 3-06-33;</w:t>
      </w:r>
    </w:p>
    <w:p w:rsidR="00FE5C73" w:rsidRPr="00C32E7E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val="en-US" w:eastAsia="ru-RU"/>
        </w:rPr>
      </w:pP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val="en-US" w:eastAsia="ru-RU"/>
        </w:rPr>
        <w:t>e</w:t>
      </w:r>
      <w:r w:rsidRPr="00C32E7E">
        <w:rPr>
          <w:rFonts w:ascii="Bookman Old Style" w:eastAsia="Times New Roman" w:hAnsi="Bookman Old Style" w:cs="TimesNewRomanPSMT"/>
          <w:color w:val="000000"/>
          <w:sz w:val="24"/>
          <w:szCs w:val="24"/>
          <w:lang w:val="en-US" w:eastAsia="ru-RU"/>
        </w:rPr>
        <w:t>-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val="en-US" w:eastAsia="ru-RU"/>
        </w:rPr>
        <w:t>mail</w:t>
      </w:r>
      <w:proofErr w:type="gramEnd"/>
      <w:r w:rsidRPr="00C32E7E">
        <w:rPr>
          <w:rFonts w:ascii="Bookman Old Style" w:eastAsia="Times New Roman" w:hAnsi="Bookman Old Style" w:cs="TimesNewRomanPSMT"/>
          <w:color w:val="000000"/>
          <w:sz w:val="24"/>
          <w:szCs w:val="24"/>
          <w:lang w:val="en-US" w:eastAsia="ru-RU"/>
        </w:rPr>
        <w:t xml:space="preserve">: </w:t>
      </w:r>
      <w:r w:rsidRPr="00FE5C73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mdou</w:t>
      </w:r>
      <w:r w:rsidRPr="00C32E7E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5.</w:t>
      </w:r>
      <w:r w:rsidRPr="00FE5C73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zviozdochka</w:t>
      </w:r>
      <w:r w:rsidRPr="00C32E7E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@</w:t>
      </w:r>
      <w:r w:rsidRPr="00FE5C73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mail</w:t>
      </w:r>
      <w:r w:rsidRPr="00C32E7E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.</w:t>
      </w:r>
      <w:r w:rsidRPr="00FE5C73">
        <w:rPr>
          <w:rFonts w:ascii="Bookman Old Style" w:eastAsia="Times New Roman" w:hAnsi="Bookman Old Style" w:cs="TimesNewRomanPSMT"/>
          <w:color w:val="0000FF"/>
          <w:sz w:val="24"/>
          <w:szCs w:val="24"/>
          <w:lang w:val="en-US" w:eastAsia="ru-RU"/>
        </w:rPr>
        <w:t>ru</w:t>
      </w:r>
      <w:r w:rsidRPr="00C32E7E">
        <w:rPr>
          <w:rFonts w:ascii="Bookman Old Style" w:eastAsia="Times New Roman" w:hAnsi="Bookman Old Style" w:cs="TimesNewRomanPSMT"/>
          <w:color w:val="000000"/>
          <w:sz w:val="24"/>
          <w:szCs w:val="24"/>
          <w:lang w:val="en-US" w:eastAsia="ru-RU"/>
        </w:rPr>
        <w:t xml:space="preserve"> 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FF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адрес сайта: </w:t>
      </w:r>
      <w:hyperlink r:id="rId7" w:history="1">
        <w:r w:rsidRPr="00FE5C73">
          <w:rPr>
            <w:rFonts w:ascii="Bookman Old Style" w:eastAsia="Times New Roman" w:hAnsi="Bookman Old Style" w:cs="Times New Roman CYR"/>
            <w:color w:val="0000CC"/>
            <w:sz w:val="24"/>
            <w:szCs w:val="24"/>
            <w:u w:val="single"/>
            <w:lang w:eastAsia="ru-RU"/>
          </w:rPr>
          <w:t>http://mdou5-</w:t>
        </w:r>
        <w:proofErr w:type="spellStart"/>
        <w:r w:rsidRPr="00FE5C73">
          <w:rPr>
            <w:rFonts w:ascii="Bookman Old Style" w:eastAsia="Times New Roman" w:hAnsi="Bookman Old Style" w:cs="Times New Roman CYR"/>
            <w:color w:val="0000CC"/>
            <w:sz w:val="24"/>
            <w:szCs w:val="24"/>
            <w:u w:val="single"/>
            <w:lang w:val="en-US" w:eastAsia="ru-RU"/>
          </w:rPr>
          <w:t>prs</w:t>
        </w:r>
        <w:proofErr w:type="spellEnd"/>
        <w:r w:rsidRPr="00FE5C73">
          <w:rPr>
            <w:rFonts w:ascii="Bookman Old Style" w:eastAsia="Times New Roman" w:hAnsi="Bookman Old Style" w:cs="Times New Roman CYR"/>
            <w:color w:val="0000CC"/>
            <w:sz w:val="24"/>
            <w:szCs w:val="24"/>
            <w:u w:val="single"/>
            <w:lang w:eastAsia="ru-RU"/>
          </w:rPr>
          <w:t>.edu.yar.ru</w:t>
        </w:r>
      </w:hyperlink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Заведующий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: Сердюк Людмила Александровна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Старший воспитатель: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Волкова Ольга Григорьевна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Лицензия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– №336/13 от 17.10.2013г., серия 76Л01 №0000639 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33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Год ввода в эксплуатацию: </w:t>
      </w:r>
      <w:r w:rsidRPr="00FE5C73">
        <w:rPr>
          <w:rFonts w:ascii="Bookman Old Style" w:eastAsia="Times New Roman" w:hAnsi="Bookman Old Style" w:cs="TimesNewRomanPSMT"/>
          <w:color w:val="003300"/>
          <w:sz w:val="24"/>
          <w:szCs w:val="24"/>
          <w:lang w:eastAsia="ru-RU"/>
        </w:rPr>
        <w:t>2010г.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Количество групп: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6 групп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Количество детей по списку в 2013-2014учебном году: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134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>2. Анализ образовательной деятельности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  <w:t xml:space="preserve">    2.2.1. Содержание образовательной деятельности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ItalicMT"/>
          <w:b/>
          <w:bCs/>
          <w:i/>
          <w:iCs/>
          <w:color w:val="000000"/>
          <w:sz w:val="24"/>
          <w:szCs w:val="24"/>
          <w:lang w:eastAsia="ru-RU"/>
        </w:rPr>
        <w:t xml:space="preserve">    Решение основных задач педагогического коллектива в 2013-2014 учебном году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2013 - 2014 учебном году основная деятельность ДОУ была направлена на достижение следующих целей и задач: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   Цель</w:t>
      </w:r>
      <w:r w:rsidRPr="00FE5C7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:</w:t>
      </w: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организация индивидуального  всестороннего развития ребёнка, с учётом особенностей его физического и психического развития, воспитание творческой личности, которая способна к позитивным отношениям в социальной среде.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Реализация данной цели решалась через следующие </w:t>
      </w:r>
      <w:r w:rsidRPr="00FE5C7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задачи:</w:t>
      </w:r>
    </w:p>
    <w:p w:rsidR="00FE5C73" w:rsidRPr="00FE5C73" w:rsidRDefault="00FE5C73" w:rsidP="00FE5C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Продолжать работу по сохранению и укреплению физического и психического здоровья детей, формируя потребность в двигательной активности и физическом совершенствовании через комплексный подход, посредством интеграции образовательных областей и в сотрудничестве с семьёй.</w:t>
      </w:r>
    </w:p>
    <w:p w:rsidR="00FE5C73" w:rsidRPr="00FE5C73" w:rsidRDefault="00FE5C73" w:rsidP="00FE5C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Продолжать способствовать развитию познавательного интереса и коммуникативного общения используя </w:t>
      </w:r>
      <w:proofErr w:type="gramStart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художественною</w:t>
      </w:r>
      <w:proofErr w:type="gramEnd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литературу.</w:t>
      </w:r>
    </w:p>
    <w:p w:rsidR="00FE5C73" w:rsidRPr="00FE5C73" w:rsidRDefault="00FE5C73" w:rsidP="00FE5C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Использовать  различные формы сотрудничества с родителями,</w:t>
      </w:r>
    </w:p>
    <w:p w:rsidR="00FE5C73" w:rsidRPr="00FE5C73" w:rsidRDefault="00FE5C73" w:rsidP="00FE5C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Формировать профессиональную   компетентность  педагогов  в области  освоения  новых  федеральных государственных образовательных стандартов дошкольного образования.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i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color w:val="000000"/>
          <w:sz w:val="24"/>
          <w:szCs w:val="24"/>
          <w:lang w:eastAsia="ru-RU"/>
        </w:rPr>
        <w:t xml:space="preserve">    Реализуемые в ДОУ программы: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1) </w:t>
      </w:r>
      <w:r w:rsidRPr="00FE5C73">
        <w:rPr>
          <w:rFonts w:ascii="Bookman Old Style" w:eastAsia="Times New Roman" w:hAnsi="Bookman Old Style" w:cs="Courier New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 под ред. Н.Е. Вераксы, Т.С. Комаровой, М.А. Васильевой.</w:t>
      </w:r>
      <w:r w:rsidRPr="00FE5C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С 2013г. наблюдается увеличение количества воспитанников в образовательной организации, т.к. происходит постоянная комплектация групп общеразвивающей направленности, в связи с тем, что учреждение открылось после проведения капитального ремонта.</w:t>
      </w:r>
    </w:p>
    <w:p w:rsidR="00FE5C73" w:rsidRPr="00FE5C73" w:rsidRDefault="00FE5C73" w:rsidP="00FE5C73">
      <w:pPr>
        <w:spacing w:after="0" w:line="240" w:lineRule="auto"/>
        <w:ind w:firstLine="426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E5C73">
        <w:rPr>
          <w:rFonts w:ascii="Bookman Old Style" w:eastAsia="Calibri" w:hAnsi="Bookman Old Style" w:cs="Times New Roman"/>
          <w:b/>
          <w:sz w:val="24"/>
          <w:szCs w:val="24"/>
        </w:rPr>
        <w:t>Наполняемость в динамике за два года</w:t>
      </w:r>
    </w:p>
    <w:p w:rsidR="00FE5C73" w:rsidRPr="00FE5C73" w:rsidRDefault="00FE5C73" w:rsidP="00FE5C73">
      <w:pPr>
        <w:spacing w:after="0" w:line="240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425"/>
        <w:gridCol w:w="2366"/>
        <w:gridCol w:w="2364"/>
      </w:tblGrid>
      <w:tr w:rsidR="00FE5C73" w:rsidRPr="00FE5C73" w:rsidTr="00004F01">
        <w:tc>
          <w:tcPr>
            <w:tcW w:w="287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Учебный год</w:t>
            </w:r>
          </w:p>
          <w:p w:rsidR="00FE5C73" w:rsidRPr="00FE5C73" w:rsidRDefault="00FE5C73" w:rsidP="00FE5C73">
            <w:pPr>
              <w:spacing w:after="0" w:line="240" w:lineRule="auto"/>
              <w:ind w:firstLine="426"/>
              <w:jc w:val="right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FE5C73" w:rsidRPr="00FE5C73" w:rsidRDefault="00FE5C73" w:rsidP="00FE5C73">
            <w:pPr>
              <w:spacing w:after="0" w:line="240" w:lineRule="auto"/>
              <w:ind w:firstLine="426"/>
              <w:jc w:val="right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FE5C73" w:rsidRPr="00FE5C73" w:rsidRDefault="00FE5C73" w:rsidP="00FE5C73">
            <w:pPr>
              <w:spacing w:after="0" w:line="240" w:lineRule="auto"/>
              <w:ind w:firstLine="426"/>
              <w:jc w:val="right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FE5C73" w:rsidRPr="00FE5C73" w:rsidRDefault="00FE5C73" w:rsidP="00FE5C73">
            <w:pPr>
              <w:spacing w:after="0" w:line="240" w:lineRule="auto"/>
              <w:ind w:firstLine="426"/>
              <w:jc w:val="right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FE5C73" w:rsidRPr="00FE5C73" w:rsidRDefault="00FE5C73" w:rsidP="00FE5C73">
            <w:pPr>
              <w:spacing w:after="0" w:line="240" w:lineRule="auto"/>
              <w:ind w:firstLine="426"/>
              <w:jc w:val="right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Наполняемость</w:t>
            </w:r>
          </w:p>
        </w:tc>
        <w:tc>
          <w:tcPr>
            <w:tcW w:w="2425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36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64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2013-2014</w:t>
            </w:r>
          </w:p>
        </w:tc>
      </w:tr>
      <w:tr w:rsidR="00FE5C73" w:rsidRPr="00FE5C73" w:rsidTr="00004F01">
        <w:tc>
          <w:tcPr>
            <w:tcW w:w="287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50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Примечание: образовательная организация функционирует с 01.11.2012г.</w:t>
            </w:r>
          </w:p>
        </w:tc>
        <w:tc>
          <w:tcPr>
            <w:tcW w:w="236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116</w:t>
            </w:r>
          </w:p>
        </w:tc>
        <w:tc>
          <w:tcPr>
            <w:tcW w:w="2364" w:type="dxa"/>
            <w:shd w:val="clear" w:color="auto" w:fill="auto"/>
          </w:tcPr>
          <w:p w:rsidR="00FE5C73" w:rsidRPr="00FE5C73" w:rsidRDefault="006A5ABC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134</w:t>
            </w:r>
          </w:p>
        </w:tc>
      </w:tr>
    </w:tbl>
    <w:p w:rsidR="00FE5C73" w:rsidRPr="00FE5C73" w:rsidRDefault="00FE5C73" w:rsidP="00FE5C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 </w:t>
      </w:r>
    </w:p>
    <w:p w:rsidR="00FE5C73" w:rsidRPr="00FE5C73" w:rsidRDefault="00FE5C73" w:rsidP="00FE5C73">
      <w:pPr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Уровень адаптации в ясельных группах</w:t>
      </w:r>
    </w:p>
    <w:p w:rsidR="00FE5C73" w:rsidRPr="00FE5C73" w:rsidRDefault="00FE5C73" w:rsidP="00FE5C73">
      <w:pPr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435"/>
        <w:gridCol w:w="3260"/>
      </w:tblGrid>
      <w:tr w:rsidR="00FE5C73" w:rsidRPr="00FE5C73" w:rsidTr="00004F01">
        <w:tc>
          <w:tcPr>
            <w:tcW w:w="337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3435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26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</w:tr>
      <w:tr w:rsidR="00FE5C73" w:rsidRPr="00FE5C73" w:rsidTr="00004F01">
        <w:tc>
          <w:tcPr>
            <w:tcW w:w="337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3435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26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FE5C73" w:rsidRPr="00FE5C73" w:rsidTr="00004F01">
        <w:trPr>
          <w:trHeight w:val="271"/>
        </w:trPr>
        <w:tc>
          <w:tcPr>
            <w:tcW w:w="337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легкая и средняя</w:t>
            </w:r>
          </w:p>
        </w:tc>
        <w:tc>
          <w:tcPr>
            <w:tcW w:w="3435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326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82%</w:t>
            </w:r>
          </w:p>
        </w:tc>
      </w:tr>
    </w:tbl>
    <w:p w:rsidR="00FE5C73" w:rsidRPr="00FE5C73" w:rsidRDefault="00FE5C73" w:rsidP="00FE5C73">
      <w:pPr>
        <w:tabs>
          <w:tab w:val="left" w:pos="457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5C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В состав </w:t>
      </w:r>
      <w:proofErr w:type="spellStart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ПМПк</w:t>
      </w:r>
      <w:proofErr w:type="spellEnd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входят: учитель-логопед, музыкальный руководитель, старшая медицинская сестра и воспитатели. Специалисты обеспечивают </w:t>
      </w:r>
      <w:proofErr w:type="spellStart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диагностико</w:t>
      </w:r>
      <w:proofErr w:type="spellEnd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-коррекционное, медико-педагогическое сопровождение воспитанников</w:t>
      </w:r>
      <w:r w:rsidRPr="00FE5C73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. </w:t>
      </w: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ПМПк</w:t>
      </w:r>
      <w:proofErr w:type="spellEnd"/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направлена на разработку и уточнение индивидуального образовательного маршрута ребенка, реализацию педагогического сопровождения детей.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552"/>
        <w:gridCol w:w="2976"/>
      </w:tblGrid>
      <w:tr w:rsidR="006A5ABC" w:rsidRPr="00FE5C73" w:rsidTr="006A5ABC">
        <w:trPr>
          <w:trHeight w:val="353"/>
        </w:trPr>
        <w:tc>
          <w:tcPr>
            <w:tcW w:w="4395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Показатели за 3 года</w:t>
            </w:r>
          </w:p>
        </w:tc>
        <w:tc>
          <w:tcPr>
            <w:tcW w:w="2552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2012-2013 </w:t>
            </w:r>
          </w:p>
        </w:tc>
        <w:tc>
          <w:tcPr>
            <w:tcW w:w="2976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2013-2014</w:t>
            </w:r>
          </w:p>
        </w:tc>
      </w:tr>
      <w:tr w:rsidR="006A5ABC" w:rsidRPr="00FE5C73" w:rsidTr="006A5ABC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Показатель заболеваемости</w:t>
            </w:r>
          </w:p>
        </w:tc>
        <w:tc>
          <w:tcPr>
            <w:tcW w:w="2552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10,8</w:t>
            </w:r>
          </w:p>
        </w:tc>
        <w:tc>
          <w:tcPr>
            <w:tcW w:w="2976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9,0</w:t>
            </w:r>
          </w:p>
        </w:tc>
      </w:tr>
      <w:tr w:rsidR="006A5ABC" w:rsidRPr="00FE5C73" w:rsidTr="006A5AB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2552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A5ABC" w:rsidRPr="00FE5C73" w:rsidTr="006A5AB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</w:tr>
      <w:tr w:rsidR="006A5ABC" w:rsidRPr="00FE5C73" w:rsidTr="006A5ABC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118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7E338B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="007E338B">
              <w:rPr>
                <w:rFonts w:ascii="Bookman Old Style" w:eastAsia="Calibri" w:hAnsi="Bookman Old Style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6A5ABC" w:rsidRPr="00FE5C73" w:rsidTr="006A5ABC">
        <w:trPr>
          <w:trHeight w:val="3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A5ABC" w:rsidRPr="00FE5C73" w:rsidRDefault="006A5ABC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</w:tr>
    </w:tbl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Bookman Old Style" w:eastAsia="Times New Roman" w:hAnsi="Bookman Old Style" w:cs="TimesNewRomanPSMT"/>
          <w:b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/>
          <w:color w:val="000000"/>
          <w:sz w:val="24"/>
          <w:szCs w:val="24"/>
          <w:lang w:eastAsia="ru-RU"/>
        </w:rPr>
        <w:t>Уровень усвоения программы</w:t>
      </w:r>
    </w:p>
    <w:tbl>
      <w:tblPr>
        <w:tblpPr w:leftFromText="180" w:rightFromText="180" w:vertAnchor="text" w:horzAnchor="margin" w:tblpX="-176" w:tblpY="4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035"/>
      </w:tblGrid>
      <w:tr w:rsidR="00FE5C73" w:rsidRPr="00FE5C73" w:rsidTr="00004F01">
        <w:trPr>
          <w:trHeight w:val="372"/>
        </w:trPr>
        <w:tc>
          <w:tcPr>
            <w:tcW w:w="4996" w:type="dxa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ru-RU"/>
              </w:rPr>
              <w:t>Уровень усвоение программы</w:t>
            </w:r>
          </w:p>
        </w:tc>
        <w:tc>
          <w:tcPr>
            <w:tcW w:w="5035" w:type="dxa"/>
            <w:vAlign w:val="center"/>
          </w:tcPr>
          <w:p w:rsidR="00FE5C73" w:rsidRPr="00FE5C73" w:rsidRDefault="007E338B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2013-2014 </w:t>
            </w:r>
          </w:p>
        </w:tc>
      </w:tr>
      <w:tr w:rsidR="00FE5C73" w:rsidRPr="00FE5C73" w:rsidTr="00004F01">
        <w:trPr>
          <w:trHeight w:val="267"/>
        </w:trPr>
        <w:tc>
          <w:tcPr>
            <w:tcW w:w="4996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Группы раннего возраста (1,5-3 лет)</w:t>
            </w:r>
          </w:p>
        </w:tc>
        <w:tc>
          <w:tcPr>
            <w:tcW w:w="5035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E5C73" w:rsidRPr="00FE5C73" w:rsidTr="00004F01">
        <w:trPr>
          <w:trHeight w:val="267"/>
        </w:trPr>
        <w:tc>
          <w:tcPr>
            <w:tcW w:w="4996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Вторая младшая (3-4 года)</w:t>
            </w:r>
          </w:p>
        </w:tc>
        <w:tc>
          <w:tcPr>
            <w:tcW w:w="5035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FE5C73" w:rsidRPr="00FE5C73" w:rsidTr="00004F01">
        <w:trPr>
          <w:trHeight w:val="347"/>
        </w:trPr>
        <w:tc>
          <w:tcPr>
            <w:tcW w:w="4996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5035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C73" w:rsidRPr="00FE5C73" w:rsidTr="00004F01">
        <w:trPr>
          <w:trHeight w:val="345"/>
        </w:trPr>
        <w:tc>
          <w:tcPr>
            <w:tcW w:w="4996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5035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79%</w:t>
            </w:r>
          </w:p>
        </w:tc>
      </w:tr>
    </w:tbl>
    <w:p w:rsidR="00FE5C73" w:rsidRPr="00FE5C73" w:rsidRDefault="00FE5C73" w:rsidP="00FE5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C73" w:rsidRPr="00FE5C73" w:rsidRDefault="00FE5C73" w:rsidP="00FE5C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FE5C73" w:rsidRPr="00FE5C73" w:rsidRDefault="00FE5C73" w:rsidP="00FE5C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FE5C73" w:rsidRPr="00FE5C73" w:rsidRDefault="00FE5C73" w:rsidP="00FE5C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Итоги работы временной группы для детей с нарушениями речи за два последних учебных года:</w:t>
      </w:r>
    </w:p>
    <w:p w:rsidR="00FE5C73" w:rsidRPr="00FE5C73" w:rsidRDefault="00FE5C73" w:rsidP="00FE5C7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1606"/>
        <w:gridCol w:w="968"/>
        <w:gridCol w:w="1594"/>
        <w:gridCol w:w="1446"/>
        <w:gridCol w:w="1161"/>
        <w:gridCol w:w="1920"/>
      </w:tblGrid>
      <w:tr w:rsidR="00FE5C73" w:rsidRPr="00FE5C73" w:rsidTr="00004F01">
        <w:trPr>
          <w:trHeight w:val="440"/>
        </w:trPr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Всего детей с нарушением речи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Выпущены</w:t>
            </w:r>
            <w:proofErr w:type="gramEnd"/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с диагнозом</w:t>
            </w:r>
          </w:p>
        </w:tc>
        <w:tc>
          <w:tcPr>
            <w:tcW w:w="1161" w:type="dxa"/>
            <w:tcBorders>
              <w:bottom w:val="nil"/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nil"/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500"/>
        </w:trPr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hanging="24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16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 улучшением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16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без улучшений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33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Рекомендовано продолжение занятий</w:t>
            </w:r>
          </w:p>
        </w:tc>
      </w:tr>
      <w:tr w:rsidR="00FE5C73" w:rsidRPr="00FE5C73" w:rsidTr="00004F01"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ind w:firstLine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8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 (28,6%)</w:t>
            </w:r>
          </w:p>
        </w:tc>
        <w:tc>
          <w:tcPr>
            <w:tcW w:w="1594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10 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(71,4%)</w:t>
            </w:r>
          </w:p>
        </w:tc>
        <w:tc>
          <w:tcPr>
            <w:tcW w:w="1446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5C73" w:rsidRPr="00FE5C73" w:rsidTr="00004F01">
        <w:tc>
          <w:tcPr>
            <w:tcW w:w="10030" w:type="dxa"/>
            <w:gridSpan w:val="7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Примечание: учитель-логопед в 2013-2014 работал на 0,5 ставки</w:t>
            </w:r>
          </w:p>
        </w:tc>
      </w:tr>
    </w:tbl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NewRomanPS-BoldItalicMT"/>
          <w:b/>
          <w:bCs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ItalicMT"/>
          <w:b/>
          <w:bCs/>
          <w:i/>
          <w:iCs/>
          <w:color w:val="000000"/>
          <w:sz w:val="24"/>
          <w:szCs w:val="24"/>
          <w:lang w:eastAsia="ru-RU"/>
        </w:rPr>
        <w:t>Достижения в работе учреждения и отдельных педагогов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За период 2013-2014г.г. педагогический коллектив учреждения, совместно с воспитанниками, является активным участником конкурсов, научно-практических, игровых, музыкальных и развлекательных мероприятий, проводимых на разных уровнях (муниципальный, региональный и др.)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-4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2410"/>
        <w:gridCol w:w="1701"/>
      </w:tblGrid>
      <w:tr w:rsidR="00FE5C73" w:rsidRPr="00FE5C73" w:rsidTr="00004F01">
        <w:trPr>
          <w:trHeight w:val="264"/>
        </w:trPr>
        <w:tc>
          <w:tcPr>
            <w:tcW w:w="3369" w:type="dxa"/>
            <w:vMerge w:val="restart"/>
            <w:tcBorders>
              <w:left w:val="single" w:sz="4" w:space="0" w:color="auto"/>
            </w:tcBorders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551" w:type="dxa"/>
            <w:vMerge w:val="restart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Уровень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proofErr w:type="gramStart"/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(региональный,</w:t>
            </w:r>
            <w:proofErr w:type="gramEnd"/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муниципальный)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г.</w:t>
            </w:r>
            <w:proofErr w:type="gramStart"/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.</w:t>
            </w:r>
          </w:p>
        </w:tc>
      </w:tr>
      <w:tr w:rsidR="00FE5C73" w:rsidRPr="00FE5C73" w:rsidTr="00004F01">
        <w:trPr>
          <w:trHeight w:val="146"/>
        </w:trPr>
        <w:tc>
          <w:tcPr>
            <w:tcW w:w="3369" w:type="dxa"/>
            <w:vMerge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кол-во призеров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(1-3 место)</w:t>
            </w:r>
          </w:p>
        </w:tc>
      </w:tr>
      <w:tr w:rsidR="00FE5C73" w:rsidRPr="00FE5C73" w:rsidTr="00004F01">
        <w:trPr>
          <w:trHeight w:val="549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Конкурс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«Лесное Чудо»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C73" w:rsidRPr="00FE5C73" w:rsidTr="00004F01">
        <w:trPr>
          <w:trHeight w:val="549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Конкурс «Живи, елочка»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Городской фестиваль </w:t>
            </w: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«У природы есть друзья»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Городской фотоконкурс «Отдыхаем всей семьей»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Городской конкурс рисунков и фотографий «Мой любимый город Переславль-Залесский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Городской конкурс туристской песни «Споемте, друзья!»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lang w:eastAsia="ru-RU"/>
              </w:rPr>
              <w:t>Городская акция «Рука дружбы»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Городской конкурс декоративно-прикладного творчества «Иллюминация 2015»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Городской конкурс творческих работ по энергосбережению «Наш теплый дом 2014»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FE5C73" w:rsidRPr="00FE5C73" w:rsidTr="00004F01">
        <w:trPr>
          <w:trHeight w:val="833"/>
        </w:trPr>
        <w:tc>
          <w:tcPr>
            <w:tcW w:w="3369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Городской смотр-конкурс «Зимний городок» в номинации «Лучшее новогоднее оформление фасада здания и территории дошкольного образовательного учреждения</w:t>
            </w:r>
          </w:p>
        </w:tc>
        <w:tc>
          <w:tcPr>
            <w:tcW w:w="2551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410" w:type="dxa"/>
            <w:vAlign w:val="center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E5C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</w:tbl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Педагогические работники учреждения активно участвуют в различных конкурсах, широко транслируют опыт работы, проявляют творчество, фантазию и мастерство.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Результатом участия в конкурсах различного уровня стали многочисленные грамоты и благодарственные письма, сертификаты коллективу образовательного учреждения и именные грамоты руководителю и педагогическим работникам: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Благодарность за активное участие в природоохранительной акции в защиту хвойных насаждений «Живи, елочка!» (декабрь, 2013г., Национальный парк «</w:t>
      </w:r>
      <w:proofErr w:type="spellStart"/>
      <w:r w:rsidRPr="00FE5C73">
        <w:rPr>
          <w:rFonts w:ascii="Bookman Old Style" w:eastAsia="Calibri" w:hAnsi="Bookman Old Style" w:cs="Times New Roman"/>
          <w:sz w:val="24"/>
          <w:szCs w:val="24"/>
        </w:rPr>
        <w:t>Плещеево</w:t>
      </w:r>
      <w:proofErr w:type="spellEnd"/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озеро»);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Благодарственное письмо педагогическому коллективу МДОУ №5 «Звёздочка» за активное участие в городском смотре-конкурсе «Родители – 2013» (январь, 2014г., управление образования Администрации г. Переславля-Залесского);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Грамота коллективу МДОУ №5 «Звёздочка» за эффективное сотрудничество с родителями и качественную подготовку к началу учебного года (август, 2014г., управление образования Администрации г. Переславля-Залесского);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Грамота управления культуры, туризма, молодежи и спорта Администрации г. Переславля-Залесского педагогическому коллективу МДОУ №5 «Звёздочка» за активное участие в городском конкурсе на лучшую масленичную куклу-чучело </w:t>
      </w:r>
      <w:r w:rsidRPr="00FE5C73">
        <w:rPr>
          <w:rFonts w:ascii="Bookman Old Style" w:eastAsia="Calibri" w:hAnsi="Bookman Old Style" w:cs="Times New Roman"/>
          <w:sz w:val="24"/>
          <w:szCs w:val="24"/>
        </w:rPr>
        <w:lastRenderedPageBreak/>
        <w:t>Сударыня «Масленица» (2014г., управление культуры, туризма, молодежи и спорта Администрации г. Переславля-Залесского);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Диплом мэра г. Переславля-Залесского в номинации «Активный участник движения по благоустройству города – 2014» (2014г., Администрация г. Переславля-Залесского);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Сертификат педагогическому коллективу МДОУ №5 «Звёздочка» за участие во Всероссийском творческом конкурсе «Я – педагог!» (портал «Педсовет-Онлайн);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Сертификат педагогическому коллективу МДОУ №5 «Звёздочка» за участие во Всероссийском творческом конкурсе «Педагогические идеи – своими руками» (портал «Педсовет-Онлайн);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Диплом воспитателя МДОУ №5 «Звёздочка» Бакуниной Н.А. за 1 место во Всероссийском фотоконкурсе «Хорошо у нас в саду» (портал «Педсовет-Онлайн);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Диплом воспитателя МДОУ №5 «Звёздочка» Терентьевой О.А. за 2 место в Общероссийском конкурсе «Лучшее мероприятие лета» в номинации «Разработка занятия» по теме «День памяти и скорби»;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Диплом воспитателю МДОУ №5 «Звёздочка» Бакуниной Н.А. за 1 место в Международном конкурсе «Радуга талантов» (2014г., интернет-проект «</w:t>
      </w:r>
      <w:proofErr w:type="spellStart"/>
      <w:r w:rsidRPr="00FE5C73">
        <w:rPr>
          <w:rFonts w:ascii="Bookman Old Style" w:eastAsia="Calibri" w:hAnsi="Bookman Old Style" w:cs="Times New Roman"/>
          <w:sz w:val="24"/>
          <w:szCs w:val="24"/>
        </w:rPr>
        <w:t>Педстрана</w:t>
      </w:r>
      <w:proofErr w:type="spellEnd"/>
      <w:r w:rsidRPr="00FE5C73">
        <w:rPr>
          <w:rFonts w:ascii="Bookman Old Style" w:eastAsia="Calibri" w:hAnsi="Bookman Old Style" w:cs="Times New Roman"/>
          <w:sz w:val="24"/>
          <w:szCs w:val="24"/>
        </w:rPr>
        <w:t>»);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Диплом воспитателю МДОУ №5 «Звёздочка» Бакуниной Н.А. за 1 место в Международном конкурсе «Счастливое детство» (2014г., интернет-проект «</w:t>
      </w:r>
      <w:proofErr w:type="spellStart"/>
      <w:r w:rsidRPr="00FE5C73">
        <w:rPr>
          <w:rFonts w:ascii="Bookman Old Style" w:eastAsia="Calibri" w:hAnsi="Bookman Old Style" w:cs="Times New Roman"/>
          <w:sz w:val="24"/>
          <w:szCs w:val="24"/>
        </w:rPr>
        <w:t>Педстрана</w:t>
      </w:r>
      <w:proofErr w:type="spellEnd"/>
      <w:r w:rsidRPr="00FE5C73">
        <w:rPr>
          <w:rFonts w:ascii="Bookman Old Style" w:eastAsia="Calibri" w:hAnsi="Bookman Old Style" w:cs="Times New Roman"/>
          <w:sz w:val="24"/>
          <w:szCs w:val="24"/>
        </w:rPr>
        <w:t>»);</w:t>
      </w: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>Учреждение активно распространяет свой педагогический опыт на городском уровне:</w:t>
      </w:r>
    </w:p>
    <w:p w:rsidR="00FE5C73" w:rsidRPr="00FE5C73" w:rsidRDefault="00FE5C73" w:rsidP="00FE5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7486"/>
      </w:tblGrid>
      <w:tr w:rsidR="00FE5C73" w:rsidRPr="00FE5C73" w:rsidTr="00004F01">
        <w:tc>
          <w:tcPr>
            <w:tcW w:w="2437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48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2013-2014</w:t>
            </w:r>
          </w:p>
        </w:tc>
      </w:tr>
      <w:tr w:rsidR="00FE5C73" w:rsidRPr="00FE5C73" w:rsidTr="00004F01">
        <w:tc>
          <w:tcPr>
            <w:tcW w:w="2437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34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Семинары, </w:t>
            </w:r>
          </w:p>
          <w:p w:rsidR="00FE5C73" w:rsidRPr="00FE5C73" w:rsidRDefault="00FE5C73" w:rsidP="00FE5C73">
            <w:pPr>
              <w:spacing w:after="0" w:line="240" w:lineRule="auto"/>
              <w:ind w:firstLine="34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highlight w:val="yellow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48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33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Заседание МО учителей-логопедов (дошкольники)</w:t>
            </w:r>
          </w:p>
          <w:p w:rsidR="00FE5C73" w:rsidRPr="00FE5C73" w:rsidRDefault="00FE5C73" w:rsidP="00FE5C73">
            <w:pPr>
              <w:spacing w:after="0" w:line="240" w:lineRule="auto"/>
              <w:ind w:firstLine="33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Мастер-класс «Формирование навыка чтения у детей старшего дошкольного возраста с нарушениями речи»</w:t>
            </w:r>
          </w:p>
          <w:p w:rsidR="00FE5C73" w:rsidRPr="00FE5C73" w:rsidRDefault="00FE5C73" w:rsidP="00FE5C73">
            <w:pPr>
              <w:spacing w:after="0" w:line="240" w:lineRule="auto"/>
              <w:ind w:firstLine="33"/>
              <w:rPr>
                <w:rFonts w:ascii="Bookman Old Style" w:eastAsia="Calibri" w:hAnsi="Bookman Old Style" w:cs="Times New Roman"/>
                <w:sz w:val="24"/>
                <w:szCs w:val="24"/>
                <w:highlight w:val="yellow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(организатор проведения – МДОУ №5 «Звёздочка»; мастер-класс учителя-логопеда Волковой О.Г.)</w:t>
            </w:r>
          </w:p>
        </w:tc>
      </w:tr>
      <w:tr w:rsidR="00FE5C73" w:rsidRPr="00FE5C73" w:rsidTr="00004F01">
        <w:tc>
          <w:tcPr>
            <w:tcW w:w="2437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34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highlight w:val="yellow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Фестивали, конференции</w:t>
            </w:r>
          </w:p>
        </w:tc>
        <w:tc>
          <w:tcPr>
            <w:tcW w:w="748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33"/>
              <w:rPr>
                <w:rFonts w:ascii="Bookman Old Style" w:eastAsia="Calibri" w:hAnsi="Bookman Old Style" w:cs="Times New Roman"/>
                <w:sz w:val="24"/>
                <w:szCs w:val="24"/>
                <w:highlight w:val="yellow"/>
              </w:rPr>
            </w:pPr>
            <w:r w:rsidRPr="00FE5C73">
              <w:rPr>
                <w:rFonts w:ascii="Bookman Old Style" w:eastAsia="Calibri" w:hAnsi="Bookman Old Style" w:cs="Times New Roman"/>
                <w:sz w:val="24"/>
                <w:szCs w:val="24"/>
              </w:rPr>
              <w:t>Заседание МО музыкальных руководителей ДОУ «Обучение детей игре на музыкальных инструментах». Музыкальный фестиваль (организатор проведения – МДОУ №5 «Звёздочка»)</w:t>
            </w:r>
          </w:p>
        </w:tc>
      </w:tr>
    </w:tbl>
    <w:p w:rsidR="00FE5C73" w:rsidRPr="00FE5C73" w:rsidRDefault="00FE5C73" w:rsidP="00FE5C7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  <w:t xml:space="preserve">    2.2.2 Организация образовательного процесса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Организация образовательного процесса в учреждении осуществляется в соответствии с основной общеобразовательной программой, учебным планом. В структуре учебного плана выделены две части: инвариантная и вариативная.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Инвариантная часть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реализует обязательную часть ООП </w:t>
      </w: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ДО</w:t>
      </w:r>
      <w:proofErr w:type="gram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представлена: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Courier New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 под ред. Н.Е. Вераксы, Т.С. Комаровой, М.А. Васильевой</w:t>
      </w:r>
      <w:r w:rsidRPr="00FE5C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- коррекционной программой Т.Б. Филичевой, Г.В. Чиркиной «Коррекционное обучение и воспитание детей с ОНР»;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- коррекционной программой Т.Б. Филичевой, Г.В. Чиркиной «Коррекционное обучение и воспитание детей с ФФН»;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Вариативная часть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учитывает направление ДОУ, представлена дополнительными общеразвивающими общеобразовательными программами: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- «</w:t>
      </w:r>
      <w:proofErr w:type="spell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Речецветик</w:t>
      </w:r>
      <w:proofErr w:type="spell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»;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- «Радуга на твоем столе».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Обе части учебного плана реализуются во взаимодействии друг с другом, органично дополняя друг друга, и направлены на всестороннее физическое,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lastRenderedPageBreak/>
        <w:t>социально-коммуникативное, познавательное, речевое, художественно-эстетическое развитие воспитанников.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В ДОУ 6 групп общеразвивающей направленности: из них 3 группы – раннего возраста, 2 группы – с 3 до 4 лет, 1 группа – с 5 до 6 лет.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</w:t>
      </w: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Во всех группах различные формы работы с детьми организуются утром и во вторую половину дня (как по инвариантной, так и по вариативной частям планирования).</w:t>
      </w:r>
      <w:proofErr w:type="gramEnd"/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Организованная образовательная деятельность планируется в соответствии с </w:t>
      </w:r>
      <w:proofErr w:type="spell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СанПин</w:t>
      </w:r>
      <w:proofErr w:type="spell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2.4.1.3049-13 пункт 11.9.- 11.13, 12.4-12.5.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1 младшая группа (1,5 л. – 3 г.) – длительность организованной 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2 младшая группа (3 г. – 4 г.) – продолжительность организованной  образовательной деятельности для детей от 3 до 4 лет - не более 20 минут. Максимально допустимый объем образовательной нагрузки в первой половине дня не превышает 30 минут;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старшая группа (5 – 6 лет) – продолжительность организованной образовательной деятельности для детей от 5 до 6 лет - не более 25 минут.      Максимально допустимый объем образовательной нагрузки в первой половине дня не превышает 45 минут.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    В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середине времени, отведенного на организованную образовательную деятельность, во всех группах проводят физкультурные минутки. Перерывы между периодами организованной образовательной деятельности - не менее 10 минут.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ООД в ДОУ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начинается с 16.09.2013г.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 02.09.13 –13 .09.13 –диагностический период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 16.09.13 – 27.12.13 – учебный период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 30.12.13 – 10.01.14 – новогодние каникулы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 13.01.14 – 16.05.14 – учебный период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 19.05.14 – 30.05.14 – диагностический период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 24.03.14 – 28.03.14 – дополнительные каникулы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Учебный план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, составлен в соответствии с основной образовательной программой дошкольного образования и требованиями </w:t>
      </w:r>
      <w:proofErr w:type="spell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СпнПин</w:t>
      </w:r>
      <w:proofErr w:type="spell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Cs/>
          <w:i/>
          <w:color w:val="000000"/>
          <w:sz w:val="24"/>
          <w:szCs w:val="24"/>
          <w:lang w:eastAsia="ru-RU"/>
        </w:rPr>
        <w:t xml:space="preserve">    2.2.3 Анализ содержания и качества подготовки воспитанников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Отслеживание уровней развития детей осуществляется на основе педагогической диагностики в форме наблюдения.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Образовательный процесс в ДОУ строится с учетом требований санитарно-гигиенического режима в дошкольных учреждениях. Выполнение детьми основной образовательной программы дошкольного образования МДОУ №5 «Звёздочка» осуществляется на хорошем уровне.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3. Анализ системы управления учреждения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Управление учреждением осуществляется в соответствии с законодательством РФ и уставом МДОУ №5 «Звёздочка» и строится на основе сочетания принципов единоначалия и коллегиальности.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Непосредственное управление учреждением осуществляет заведующий.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Коллегиальные органы управления учреждением: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lastRenderedPageBreak/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общее собрание трудового коллектива;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педагогический совет;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управляющий совет.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Общее собрание трудового коллектива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осуществляет полномочия трудового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коллектива, обсуждает проект коллективного договора,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</w:t>
      </w:r>
      <w:proofErr w:type="gramStart"/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Педагогический совет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осуществляет управление педагогической деятельностью ДОУ определяет направления образовательной деятельности, отбирает и утверждает образовательные программы, рассматривает проект годового плана работы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  <w:proofErr w:type="gramEnd"/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Управляющий совет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определяет стратегии перспективного развития ДОУ и основных приоритетных направлений; содействует созданию в ДОУ оптимальных условий жизнедеятельности воспитанников, гуманизации образовательно-воспитательного процесса, реализации </w:t>
      </w:r>
      <w:proofErr w:type="spell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технологий, защите прав ребенка; осуществляет координацию взаимодействия педагогов с семьями воспитанников.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Таким образом, в ДОУ реализуется возможность участия в управлении учреждением всех участников образовательного процесса. Заведующий детским садом занимает место координатора стратегических направлений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4. Анализ качества кадрового, учебно-методического, библиотечно-информационного обеспечения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Анализ качества кадрового обеспечения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Кадровому обеспечению в ДОУ уделяется огромное внимание. Общая обеспеченность трудового ресурса – 35 человек, из них - 16 человек (педагогический состав).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1984"/>
        <w:gridCol w:w="1899"/>
        <w:gridCol w:w="1220"/>
      </w:tblGrid>
      <w:tr w:rsidR="00FE5C73" w:rsidRPr="00FE5C73" w:rsidTr="00004F01">
        <w:tc>
          <w:tcPr>
            <w:tcW w:w="1277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12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26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984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firstLine="45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1899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22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FE5C73" w:rsidRPr="00FE5C73" w:rsidTr="00004F01">
        <w:tc>
          <w:tcPr>
            <w:tcW w:w="1277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proofErr w:type="gramStart"/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высшее</w:t>
            </w:r>
            <w:proofErr w:type="gramEnd"/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– 3 чел.</w:t>
            </w:r>
          </w:p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среднее проф. -13 чел.</w:t>
            </w:r>
          </w:p>
        </w:tc>
        <w:tc>
          <w:tcPr>
            <w:tcW w:w="2126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первая кв. категория – 1 чел.</w:t>
            </w:r>
          </w:p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вторая кв. категория – 1 чел.</w:t>
            </w:r>
          </w:p>
        </w:tc>
        <w:tc>
          <w:tcPr>
            <w:tcW w:w="1984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до 3лет - 56%</w:t>
            </w:r>
          </w:p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от 3 до 5 - 16%</w:t>
            </w:r>
          </w:p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от 5 до 10 -6%</w:t>
            </w:r>
          </w:p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от 10 до 15 - 6%</w:t>
            </w:r>
          </w:p>
          <w:p w:rsidR="00FE5C73" w:rsidRPr="00FE5C73" w:rsidRDefault="00FE5C73" w:rsidP="00FE5C7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от 15 до 20 -6%</w:t>
            </w:r>
          </w:p>
          <w:p w:rsidR="00FE5C73" w:rsidRPr="00FE5C73" w:rsidRDefault="00FE5C73" w:rsidP="00FE5C73">
            <w:pPr>
              <w:spacing w:after="0" w:line="240" w:lineRule="auto"/>
              <w:ind w:firstLine="45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20 и более -10%</w:t>
            </w:r>
          </w:p>
        </w:tc>
        <w:tc>
          <w:tcPr>
            <w:tcW w:w="1899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до 25 лет - 6%</w:t>
            </w:r>
          </w:p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25 до 29 - 6%</w:t>
            </w:r>
          </w:p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30 до 39 - 28%</w:t>
            </w:r>
          </w:p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40 до 44 - 33%</w:t>
            </w:r>
          </w:p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45 до 49 - 11%</w:t>
            </w:r>
          </w:p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50 до 54 - 11%</w:t>
            </w:r>
          </w:p>
          <w:p w:rsidR="00FE5C73" w:rsidRPr="00FE5C73" w:rsidRDefault="00FE5C73" w:rsidP="00FE5C73">
            <w:pPr>
              <w:spacing w:after="0" w:line="240" w:lineRule="auto"/>
              <w:ind w:hanging="36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55 до 59 -  5%</w:t>
            </w:r>
          </w:p>
          <w:p w:rsidR="00FE5C73" w:rsidRPr="00FE5C73" w:rsidRDefault="00FE5C73" w:rsidP="00FE5C73">
            <w:pPr>
              <w:spacing w:after="0"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60 лет и старше  - 0%</w:t>
            </w:r>
          </w:p>
        </w:tc>
        <w:tc>
          <w:tcPr>
            <w:tcW w:w="1220" w:type="dxa"/>
            <w:shd w:val="clear" w:color="auto" w:fill="auto"/>
          </w:tcPr>
          <w:p w:rsidR="00FE5C73" w:rsidRPr="00FE5C73" w:rsidRDefault="00FE5C73" w:rsidP="00FE5C73">
            <w:pPr>
              <w:spacing w:after="0" w:line="240" w:lineRule="auto"/>
              <w:ind w:hanging="102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E5C73">
              <w:rPr>
                <w:rFonts w:ascii="Bookman Old Style" w:eastAsia="Calibri" w:hAnsi="Bookman Old Style" w:cs="Times New Roman"/>
                <w:sz w:val="20"/>
                <w:szCs w:val="20"/>
              </w:rPr>
              <w:t>2 человек</w:t>
            </w:r>
          </w:p>
        </w:tc>
      </w:tr>
    </w:tbl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 w:line="240" w:lineRule="auto"/>
        <w:ind w:left="-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В 2013-2014 учебном году аттестовался на первую квалификационную категорию учитель-логопед.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Отсутствие квалификационной категорий у остальных  педагогов объясняется тем, что педагоги имеют стаж работы в учреждении до двух лет, т.к. учреждение функционирует с ноября 2012г.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Calibri" w:hAnsi="Bookman Old Style" w:cs="Times New Roman"/>
          <w:sz w:val="24"/>
          <w:szCs w:val="24"/>
        </w:rPr>
        <w:t xml:space="preserve">    Педагогические работники ДОУ работают и одновременно учатся в разных учебных учреждениях по профилю занимаемой должности: 6 воспитателей являются студентами Ростовского педагогического колледжа, 3 воспитателя являются студентами ВУЗов: ЯГПУ им. Ушинского, МУ им. С.Ю. Витте, НГТИ.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lastRenderedPageBreak/>
        <w:t xml:space="preserve">    Динамика прохождения курсовой подготовки по профилю деятельности за 2013-2014 учебный год составила 2 человека (старший воспитатель,  учитель-логопед). До конца учебного года </w:t>
      </w:r>
      <w:r w:rsidRPr="00FE5C73">
        <w:rPr>
          <w:rFonts w:ascii="Calibri" w:eastAsia="Calibri" w:hAnsi="Calibri" w:cs="Times New Roman"/>
          <w:sz w:val="24"/>
          <w:szCs w:val="24"/>
          <w:lang w:eastAsia="ru-RU"/>
        </w:rPr>
        <w:t xml:space="preserve">пройдут </w:t>
      </w:r>
      <w:r w:rsidRPr="00FE5C73">
        <w:rPr>
          <w:rFonts w:ascii="Bookman Old Style" w:eastAsia="Calibri" w:hAnsi="Bookman Old Style" w:cs="Times New Roman"/>
          <w:sz w:val="24"/>
          <w:szCs w:val="24"/>
          <w:lang w:eastAsia="ru-RU"/>
        </w:rPr>
        <w:t>курсы повышения квалификации 5 воспитателей.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Анализ учебно-методического обеспечения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Учебно-методическое обеспечение соответствует основной образовательной программе дошкольного образования МДОУ №5 «Звёздочка».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учреждении имеется следующее учебно-методическое обеспечение: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годовой план, учебный план;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план-график введения ФГОС </w:t>
      </w: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ДО</w:t>
      </w:r>
      <w:proofErr w:type="gram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протоколы педагогических советов.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Анализ библиотечно-информационного обеспечения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ДОУ имеется: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библиотека методической литературы по основным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proofErr w:type="gramStart"/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библиотека художественной литературы для детей (хрестоматии для чтения,</w:t>
      </w:r>
      <w:proofErr w:type="gramEnd"/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сказки, стихи, рассказы отечественных и зарубежных писателей);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научно-популярная литература (атласы, энциклопедии и т.д.);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репродукции картин, иллюстративный материал, дидактические пособия,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демонстрационный и раздаточный материал.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учреждении </w:t>
      </w: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создана</w:t>
      </w:r>
      <w:proofErr w:type="gram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и функционирует </w:t>
      </w:r>
      <w:proofErr w:type="spell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медиатека</w:t>
      </w:r>
      <w:proofErr w:type="spell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, включающая фонд видеофильмов, звукозаписей, компьютерных презентаций, а также техническое обеспечение для создания и просмотра фонда: ноутбук, экран, магнитофон, проектор.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На сайте ДОУ имеются консультации для родителей педагогов и специалистов,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порталы информационных образовательных ресурсов.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5. Анализ материально-технической базы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В учреждении имеется достаточная материально-техническая база, создана развивающая предметно-пространственная среда.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Развивающая предметно-пространственная среда ДОУ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Анализ программно-методического обеспечения показывает, что к учебному году методический кабинет пополняется современной методической литературой, наглядными пособиями по различным образовательным областям программы: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стандартов. Каждая группа имеет групповое помещение, отдельную спальню, раздевалку, туалетную комнаты. Групповые комнаты включают игровую, познавательную, обеденную зоны. Группы оборудованы необходимой мебелью, мягким инвентарём.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При оформлении групповых ячеек воспитатели исходят из требований безопасности используемого материала для здоровья воспитанников, а также характера воспитательно-образовательной модели, которая лежит в основе планирования и оборудования группы.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учреждении имеется медицинский блок, состоящий из кабинета для медицинских работников, 2 изоляторов, процедурного кабинета.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</w:t>
      </w: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Оборудован</w:t>
      </w:r>
      <w:proofErr w:type="gramEnd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музыкальным и спортивным залами. Для осуществления музыкального воспитания имеется пианино, музыкальный центр, наборы музыкальных инструментов, фонотека, музыкально-дидактические игры. Для физкультурно-оздоровительной работы - стандартное и нетрадиционное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lastRenderedPageBreak/>
        <w:t>оборудование, мячи, предметы для выполнения общеразвивающих упражнений, гимнастические стенки, скамейки, кольца для метания.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помещении ДОУ оборудован логопедический кабинет, способствующий коррекционно-развивающей работе с воспитанниками.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</w:t>
      </w:r>
      <w:proofErr w:type="gramStart"/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В ДОУ имеются технические средства обучения: музыкальные центры, магнитофоны, компьютеры, ноутбук, проектор, принтер, колонки, копировальный аппарат.</w:t>
      </w:r>
      <w:proofErr w:type="gramEnd"/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Территория вокруг учреждения озеленена различными видами деревьев и кустарников, имеются цветники. Все шесть игровых участков обеспечены теневыми навесами, малыми формами, песочницами с крышками.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i/>
          <w:iCs/>
          <w:color w:val="000000"/>
          <w:sz w:val="24"/>
          <w:szCs w:val="24"/>
          <w:lang w:eastAsia="ru-RU"/>
        </w:rPr>
        <w:t xml:space="preserve">    Предметно-развивающая 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>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  Компоненты предметно-пространственной среды соответствуют образовательной программе, реализуемой в ДОУ и гигиеническим требованиям.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ДОУ созданы все необходимые условия для обеспечения безопасности воспитанников и работников.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В соответствии с требованиями действующего законодательства по охране труда с работниками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 С воспитанниками учреждения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NewRomanPSMT"/>
          <w:b/>
          <w:i/>
          <w:i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/>
          <w:i/>
          <w:iCs/>
          <w:color w:val="000000"/>
          <w:sz w:val="24"/>
          <w:szCs w:val="24"/>
          <w:lang w:eastAsia="ru-RU"/>
        </w:rPr>
        <w:t xml:space="preserve">    Материально-техническая база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Все помещения и кабинеты оснащены в соответствии с рекомендуемыми перечнями оборудования с учетом необходимости и достаточности для:</w:t>
      </w: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методического оснащения образовательного процесса;</w:t>
      </w: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медицинского обслуживания воспитанников;</w:t>
      </w: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организации коррекционной работы;</w:t>
      </w:r>
      <w:r w:rsidRPr="00FE5C73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обеспечения разнообразной двигательной активности и музыкальной деятельности дошкольников</w:t>
      </w:r>
      <w:r w:rsidRPr="00FE5C7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Cs/>
          <w:color w:val="000000"/>
          <w:sz w:val="24"/>
          <w:szCs w:val="24"/>
          <w:lang w:eastAsia="ru-RU"/>
        </w:rPr>
        <w:t xml:space="preserve">    Для обеспечения безопасного нахождения воспитанников в учреждении</w:t>
      </w: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установлены домофоны.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color w:val="000000"/>
          <w:sz w:val="24"/>
          <w:szCs w:val="24"/>
          <w:lang w:eastAsia="ru-RU"/>
        </w:rPr>
        <w:t xml:space="preserve">   На протяжении 2013 -2014 учебного года поддерживалась и развивалась материально-техническая база ДОУ.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 xml:space="preserve">    6. Анализ </w:t>
      </w:r>
      <w:proofErr w:type="gramStart"/>
      <w:r w:rsidRPr="00FE5C73">
        <w:rPr>
          <w:rFonts w:ascii="Bookman Old Style" w:eastAsia="Times New Roman" w:hAnsi="Bookman Old Style" w:cs="TimesNewRomanPS-BoldMT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lastRenderedPageBreak/>
        <w:t>Систему качества дошкольного образования мы рассматриваем как систему контроля внутри ДОУ, которая включает себя интегративные составляющие: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bCs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>Качество научно-методической работы;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SymbolMT" w:hAnsi="Bookman Old Style" w:cs="SymbolMT"/>
          <w:bCs/>
          <w:color w:val="000000"/>
          <w:sz w:val="24"/>
          <w:szCs w:val="24"/>
          <w:lang w:eastAsia="ru-RU"/>
        </w:rPr>
        <w:t xml:space="preserve">- </w:t>
      </w: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>Качество воспитательно-образовательного процесса;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>- Качество работы с родителями;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>- Качество работы с педагогическими кадрами;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>- Качество развивающей предметно-пространственной среды.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 xml:space="preserve">    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 xml:space="preserve">    В учреждении выстроена четкая система методического контроля и анализа</w:t>
      </w:r>
    </w:p>
    <w:p w:rsidR="00FE5C73" w:rsidRPr="00FE5C73" w:rsidRDefault="00FE5C73" w:rsidP="00FE5C7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</w:pPr>
      <w:r w:rsidRPr="00FE5C73">
        <w:rPr>
          <w:rFonts w:ascii="Bookman Old Style" w:eastAsia="Times New Roman" w:hAnsi="Bookman Old Style" w:cs="TimesNewRomanPSMT"/>
          <w:bCs/>
          <w:color w:val="000000"/>
          <w:sz w:val="24"/>
          <w:szCs w:val="24"/>
          <w:lang w:eastAsia="ru-RU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 w:line="240" w:lineRule="auto"/>
        <w:ind w:left="-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C73" w:rsidRPr="00FE5C73" w:rsidRDefault="00FE5C73" w:rsidP="00FE5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73" w:rsidRPr="00FE5C73" w:rsidRDefault="00FE5C73" w:rsidP="00FE5C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5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2F84" w:rsidRDefault="00E42F84"/>
    <w:sectPr w:rsidR="00E42F84" w:rsidSect="005A0E8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248"/>
    <w:multiLevelType w:val="hybridMultilevel"/>
    <w:tmpl w:val="2DA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73"/>
    <w:rsid w:val="006A5ABC"/>
    <w:rsid w:val="007E338B"/>
    <w:rsid w:val="00C32E7E"/>
    <w:rsid w:val="00E42F84"/>
    <w:rsid w:val="00E56053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dou5-prs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Звёздочка</cp:lastModifiedBy>
  <cp:revision>4</cp:revision>
  <dcterms:created xsi:type="dcterms:W3CDTF">2015-03-18T10:16:00Z</dcterms:created>
  <dcterms:modified xsi:type="dcterms:W3CDTF">2015-03-18T10:25:00Z</dcterms:modified>
</cp:coreProperties>
</file>