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8945DF" w:rsidRDefault="008945DF" w:rsidP="008945DF">
      <w:pPr>
        <w:ind w:left="2832" w:firstLine="708"/>
        <w:jc w:val="center"/>
        <w:rPr>
          <w:rFonts w:ascii="Monotype Corsiva" w:hAnsi="Monotype Corsiva"/>
          <w:b/>
          <w:color w:val="C00000"/>
          <w:sz w:val="36"/>
          <w:szCs w:val="36"/>
        </w:rPr>
      </w:pPr>
      <w:r>
        <w:rPr>
          <w:rFonts w:ascii="Monotype Corsiva" w:hAnsi="Monotype Corsiva"/>
          <w:b/>
          <w:noProof/>
          <w:color w:val="C00000"/>
          <w:sz w:val="36"/>
          <w:szCs w:val="36"/>
          <w:lang w:eastAsia="ru-RU"/>
        </w:rPr>
        <w:drawing>
          <wp:anchor distT="0" distB="0" distL="114300" distR="114300" simplePos="0" relativeHeight="251661312" behindDoc="1" locked="0" layoutInCell="1" allowOverlap="1">
            <wp:simplePos x="0" y="0"/>
            <wp:positionH relativeFrom="column">
              <wp:posOffset>-10795</wp:posOffset>
            </wp:positionH>
            <wp:positionV relativeFrom="paragraph">
              <wp:posOffset>-74930</wp:posOffset>
            </wp:positionV>
            <wp:extent cx="2360295" cy="2360295"/>
            <wp:effectExtent l="0" t="0" r="0" b="0"/>
            <wp:wrapTight wrapText="bothSides">
              <wp:wrapPolygon edited="0">
                <wp:start x="14470" y="697"/>
                <wp:lineTo x="5927" y="3138"/>
                <wp:lineTo x="5230" y="4881"/>
                <wp:lineTo x="4881" y="7148"/>
                <wp:lineTo x="7148" y="9065"/>
                <wp:lineTo x="8194" y="9065"/>
                <wp:lineTo x="4533" y="10286"/>
                <wp:lineTo x="349" y="11855"/>
                <wp:lineTo x="349" y="13249"/>
                <wp:lineTo x="1395" y="14644"/>
                <wp:lineTo x="2441" y="14644"/>
                <wp:lineTo x="2092" y="17433"/>
                <wp:lineTo x="1395" y="18828"/>
                <wp:lineTo x="1220" y="20746"/>
                <wp:lineTo x="2092" y="20746"/>
                <wp:lineTo x="11332" y="20746"/>
                <wp:lineTo x="20223" y="20571"/>
                <wp:lineTo x="20223" y="20223"/>
                <wp:lineTo x="19700" y="18305"/>
                <wp:lineTo x="18131" y="14818"/>
                <wp:lineTo x="18828" y="14644"/>
                <wp:lineTo x="21443" y="12552"/>
                <wp:lineTo x="21443" y="11157"/>
                <wp:lineTo x="12901" y="9240"/>
                <wp:lineTo x="11506" y="9065"/>
                <wp:lineTo x="16213" y="6973"/>
                <wp:lineTo x="16213" y="6276"/>
                <wp:lineTo x="17608" y="3661"/>
                <wp:lineTo x="17956" y="2441"/>
                <wp:lineTo x="17085" y="1395"/>
                <wp:lineTo x="15167" y="697"/>
                <wp:lineTo x="14470" y="697"/>
              </wp:wrapPolygon>
            </wp:wrapTight>
            <wp:docPr id="1" name="Рисунок 0" descr="4372.750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2.750x0.png"/>
                    <pic:cNvPicPr/>
                  </pic:nvPicPr>
                  <pic:blipFill>
                    <a:blip r:embed="rId4"/>
                    <a:stretch>
                      <a:fillRect/>
                    </a:stretch>
                  </pic:blipFill>
                  <pic:spPr>
                    <a:xfrm>
                      <a:off x="0" y="0"/>
                      <a:ext cx="2360295" cy="2360295"/>
                    </a:xfrm>
                    <a:prstGeom prst="rect">
                      <a:avLst/>
                    </a:prstGeom>
                  </pic:spPr>
                </pic:pic>
              </a:graphicData>
            </a:graphic>
          </wp:anchor>
        </w:drawing>
      </w:r>
      <w:r w:rsidRPr="0015077B">
        <w:rPr>
          <w:rFonts w:ascii="Monotype Corsiva" w:hAnsi="Monotype Corsiva"/>
          <w:b/>
          <w:color w:val="C00000"/>
          <w:sz w:val="36"/>
          <w:szCs w:val="36"/>
        </w:rPr>
        <w:t>«Катюша»</w:t>
      </w:r>
    </w:p>
    <w:p w:rsidR="008945DF" w:rsidRDefault="008945DF" w:rsidP="008945DF">
      <w:pPr>
        <w:ind w:left="2832" w:firstLine="708"/>
        <w:jc w:val="center"/>
        <w:rPr>
          <w:rFonts w:ascii="Monotype Corsiva" w:hAnsi="Monotype Corsiva"/>
          <w:b/>
          <w:color w:val="C00000"/>
          <w:sz w:val="36"/>
          <w:szCs w:val="36"/>
        </w:rPr>
      </w:pPr>
      <w:r>
        <w:rPr>
          <w:rFonts w:ascii="Monotype Corsiva" w:hAnsi="Monotype Corsiva"/>
          <w:b/>
          <w:color w:val="C00000"/>
          <w:sz w:val="36"/>
          <w:szCs w:val="36"/>
        </w:rPr>
        <w:t xml:space="preserve">муз. М. </w:t>
      </w:r>
      <w:proofErr w:type="spellStart"/>
      <w:r>
        <w:rPr>
          <w:rFonts w:ascii="Monotype Corsiva" w:hAnsi="Monotype Corsiva"/>
          <w:b/>
          <w:color w:val="C00000"/>
          <w:sz w:val="36"/>
          <w:szCs w:val="36"/>
        </w:rPr>
        <w:t>Блантера</w:t>
      </w:r>
      <w:proofErr w:type="spellEnd"/>
      <w:r>
        <w:rPr>
          <w:rFonts w:ascii="Monotype Corsiva" w:hAnsi="Monotype Corsiva"/>
          <w:b/>
          <w:color w:val="C00000"/>
          <w:sz w:val="36"/>
          <w:szCs w:val="36"/>
        </w:rPr>
        <w:t>, сл. М. Исаковского</w:t>
      </w:r>
    </w:p>
    <w:p w:rsidR="008945DF" w:rsidRDefault="008945DF" w:rsidP="008945DF">
      <w:pPr>
        <w:ind w:firstLine="426"/>
        <w:jc w:val="both"/>
        <w:rPr>
          <w:sz w:val="32"/>
          <w:szCs w:val="32"/>
        </w:rPr>
      </w:pPr>
    </w:p>
    <w:p w:rsidR="008945DF" w:rsidRPr="0041602E" w:rsidRDefault="008945DF" w:rsidP="008945DF">
      <w:pPr>
        <w:ind w:left="3828" w:hanging="1704"/>
        <w:jc w:val="both"/>
        <w:rPr>
          <w:sz w:val="32"/>
          <w:szCs w:val="32"/>
        </w:rPr>
      </w:pPr>
      <w:r w:rsidRPr="0041602E">
        <w:rPr>
          <w:sz w:val="32"/>
          <w:szCs w:val="32"/>
        </w:rPr>
        <w:t>Одним из самых ярких символов Велико</w:t>
      </w:r>
      <w:r>
        <w:rPr>
          <w:sz w:val="32"/>
          <w:szCs w:val="32"/>
        </w:rPr>
        <w:t>й Отечественной войны является «Катюша»</w:t>
      </w:r>
      <w:r w:rsidRPr="0041602E">
        <w:rPr>
          <w:sz w:val="32"/>
          <w:szCs w:val="32"/>
        </w:rPr>
        <w:t xml:space="preserve"> - песня, которую в Красной Армии знал каждый боец. В отличие от большинства военных песен той поры, "Катюша" была создана в предвоенное время</w:t>
      </w:r>
      <w:r>
        <w:rPr>
          <w:sz w:val="32"/>
          <w:szCs w:val="32"/>
        </w:rPr>
        <w:t>.</w:t>
      </w:r>
    </w:p>
    <w:p w:rsidR="008945DF" w:rsidRPr="0041602E" w:rsidRDefault="008945DF" w:rsidP="008945DF">
      <w:pPr>
        <w:ind w:firstLine="708"/>
        <w:jc w:val="both"/>
        <w:rPr>
          <w:sz w:val="32"/>
          <w:szCs w:val="32"/>
        </w:rPr>
      </w:pPr>
      <w:r w:rsidRPr="0041602E">
        <w:rPr>
          <w:sz w:val="32"/>
          <w:szCs w:val="32"/>
        </w:rPr>
        <w:t>А начиналось всё с нескольких строк стихов, написанных М.В. Исаковским</w:t>
      </w:r>
      <w:r>
        <w:rPr>
          <w:sz w:val="32"/>
          <w:szCs w:val="32"/>
        </w:rPr>
        <w:t>.</w:t>
      </w:r>
      <w:r w:rsidRPr="0041602E">
        <w:rPr>
          <w:sz w:val="32"/>
          <w:szCs w:val="32"/>
        </w:rPr>
        <w:t xml:space="preserve"> Поэт, по его собственному признанию, не знал, что дальше делать с Катюшей до тех пор, пока судьба не свела его с композитором М.И. </w:t>
      </w:r>
      <w:proofErr w:type="spellStart"/>
      <w:r w:rsidRPr="0041602E">
        <w:rPr>
          <w:sz w:val="32"/>
          <w:szCs w:val="32"/>
        </w:rPr>
        <w:t>Блантером</w:t>
      </w:r>
      <w:proofErr w:type="spellEnd"/>
      <w:r w:rsidRPr="0041602E">
        <w:rPr>
          <w:sz w:val="32"/>
          <w:szCs w:val="32"/>
        </w:rPr>
        <w:t>.</w:t>
      </w:r>
      <w:r>
        <w:rPr>
          <w:sz w:val="32"/>
          <w:szCs w:val="32"/>
        </w:rPr>
        <w:t xml:space="preserve"> Композитора настолько поразили «</w:t>
      </w:r>
      <w:r w:rsidRPr="0041602E">
        <w:rPr>
          <w:sz w:val="32"/>
          <w:szCs w:val="32"/>
        </w:rPr>
        <w:t>очень звонк</w:t>
      </w:r>
      <w:r>
        <w:rPr>
          <w:sz w:val="32"/>
          <w:szCs w:val="32"/>
        </w:rPr>
        <w:t>ая интонация» и «причудливая игра ударений»</w:t>
      </w:r>
      <w:r w:rsidRPr="0041602E">
        <w:rPr>
          <w:sz w:val="32"/>
          <w:szCs w:val="32"/>
        </w:rPr>
        <w:t xml:space="preserve"> в стихах Исаковского, что он попросил поэта оставить ему написанные строки, и, как позже вспом</w:t>
      </w:r>
      <w:r>
        <w:rPr>
          <w:sz w:val="32"/>
          <w:szCs w:val="32"/>
        </w:rPr>
        <w:t xml:space="preserve">инал сам </w:t>
      </w:r>
      <w:proofErr w:type="spellStart"/>
      <w:r>
        <w:rPr>
          <w:sz w:val="32"/>
          <w:szCs w:val="32"/>
        </w:rPr>
        <w:t>Блантер</w:t>
      </w:r>
      <w:proofErr w:type="spellEnd"/>
      <w:r>
        <w:rPr>
          <w:sz w:val="32"/>
          <w:szCs w:val="32"/>
        </w:rPr>
        <w:t>, с тех пор он «буквально не находил себе места»</w:t>
      </w:r>
      <w:r w:rsidRPr="0041602E">
        <w:rPr>
          <w:sz w:val="32"/>
          <w:szCs w:val="32"/>
        </w:rPr>
        <w:t>. В</w:t>
      </w:r>
      <w:r>
        <w:rPr>
          <w:sz w:val="32"/>
          <w:szCs w:val="32"/>
        </w:rPr>
        <w:t>сё его воображение было занято «Катюшей»</w:t>
      </w:r>
      <w:r w:rsidRPr="0041602E">
        <w:rPr>
          <w:sz w:val="32"/>
          <w:szCs w:val="32"/>
        </w:rPr>
        <w:t xml:space="preserve"> без остатка.</w:t>
      </w:r>
    </w:p>
    <w:p w:rsidR="008945DF" w:rsidRDefault="008945DF" w:rsidP="008945DF">
      <w:pPr>
        <w:ind w:firstLine="426"/>
        <w:jc w:val="both"/>
      </w:pPr>
      <w:r w:rsidRPr="0041602E">
        <w:rPr>
          <w:sz w:val="32"/>
          <w:szCs w:val="32"/>
        </w:rPr>
        <w:t>В результате поэт провёл не одну бессонную ночь в работе над музыкальным решением композиции, результатом чего стало рождение бессмертной мелодии. Но текста песни ещё не было, поскольку стихотворение не было завершено. Окончательный сюжет песни был определён военной обстановкой того времени: участием советских добровольцев в Гражданской войне в Испании, операцией Красной Арм</w:t>
      </w:r>
      <w:proofErr w:type="gramStart"/>
      <w:r w:rsidRPr="0041602E">
        <w:rPr>
          <w:sz w:val="32"/>
          <w:szCs w:val="32"/>
        </w:rPr>
        <w:t>ии у о</w:t>
      </w:r>
      <w:proofErr w:type="gramEnd"/>
      <w:r w:rsidRPr="0041602E">
        <w:rPr>
          <w:sz w:val="32"/>
          <w:szCs w:val="32"/>
        </w:rPr>
        <w:t>зера Хасан и предчувствием надвигающейся бури...</w:t>
      </w:r>
    </w:p>
    <w:p w:rsidR="008945DF" w:rsidRPr="0041602E" w:rsidRDefault="008945DF" w:rsidP="008945DF">
      <w:pPr>
        <w:ind w:firstLine="426"/>
        <w:jc w:val="both"/>
        <w:rPr>
          <w:sz w:val="32"/>
          <w:szCs w:val="32"/>
        </w:rPr>
      </w:pPr>
      <w:r>
        <w:rPr>
          <w:noProof/>
          <w:sz w:val="32"/>
          <w:szCs w:val="32"/>
          <w:lang w:eastAsia="ru-RU"/>
        </w:rPr>
        <w:drawing>
          <wp:anchor distT="0" distB="0" distL="114300" distR="114300" simplePos="0" relativeHeight="251662336" behindDoc="1" locked="0" layoutInCell="1" allowOverlap="1">
            <wp:simplePos x="0" y="0"/>
            <wp:positionH relativeFrom="column">
              <wp:posOffset>2464435</wp:posOffset>
            </wp:positionH>
            <wp:positionV relativeFrom="paragraph">
              <wp:posOffset>1534160</wp:posOffset>
            </wp:positionV>
            <wp:extent cx="4212590" cy="2370455"/>
            <wp:effectExtent l="19050" t="0" r="0" b="0"/>
            <wp:wrapTight wrapText="bothSides">
              <wp:wrapPolygon edited="0">
                <wp:start x="98" y="0"/>
                <wp:lineTo x="-98" y="2777"/>
                <wp:lineTo x="-98" y="19442"/>
                <wp:lineTo x="98" y="21351"/>
                <wp:lineTo x="21392" y="21351"/>
                <wp:lineTo x="21489" y="21351"/>
                <wp:lineTo x="21587" y="19962"/>
                <wp:lineTo x="21587" y="347"/>
                <wp:lineTo x="21392" y="0"/>
                <wp:lineTo x="98" y="0"/>
              </wp:wrapPolygon>
            </wp:wrapTight>
            <wp:docPr id="2" name="Рисунок 1"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5" cstate="print"/>
                    <a:stretch>
                      <a:fillRect/>
                    </a:stretch>
                  </pic:blipFill>
                  <pic:spPr>
                    <a:xfrm>
                      <a:off x="0" y="0"/>
                      <a:ext cx="4212590" cy="2370455"/>
                    </a:xfrm>
                    <a:prstGeom prst="rect">
                      <a:avLst/>
                    </a:prstGeom>
                    <a:effectLst>
                      <a:softEdge rad="63500"/>
                    </a:effectLst>
                  </pic:spPr>
                </pic:pic>
              </a:graphicData>
            </a:graphic>
          </wp:anchor>
        </w:drawing>
      </w:r>
      <w:r>
        <w:rPr>
          <w:sz w:val="32"/>
          <w:szCs w:val="32"/>
        </w:rPr>
        <w:t>Новое звучание «Катюше»</w:t>
      </w:r>
      <w:r w:rsidRPr="0041602E">
        <w:rPr>
          <w:sz w:val="32"/>
          <w:szCs w:val="32"/>
        </w:rPr>
        <w:t xml:space="preserve"> придала Великая Отечественная война: в солдатской среде было сложено множество новых вариантов композиции. Катюша выступала и бойцом с автоматом наперевес, и солдатской подругой, и медсестрой</w:t>
      </w:r>
      <w:r>
        <w:rPr>
          <w:sz w:val="32"/>
          <w:szCs w:val="32"/>
        </w:rPr>
        <w:t>, и даже партизанкой, ходившей «</w:t>
      </w:r>
      <w:r w:rsidRPr="0041602E">
        <w:rPr>
          <w:sz w:val="32"/>
          <w:szCs w:val="32"/>
        </w:rPr>
        <w:t xml:space="preserve">по лесам и </w:t>
      </w:r>
      <w:r>
        <w:rPr>
          <w:sz w:val="32"/>
          <w:szCs w:val="32"/>
        </w:rPr>
        <w:t>сёлам партизанской узкою тропой» с «</w:t>
      </w:r>
      <w:r w:rsidRPr="0041602E">
        <w:rPr>
          <w:sz w:val="32"/>
          <w:szCs w:val="32"/>
        </w:rPr>
        <w:t>песенкой веселой, что когда-то пела над</w:t>
      </w:r>
      <w:r>
        <w:rPr>
          <w:sz w:val="32"/>
          <w:szCs w:val="32"/>
        </w:rPr>
        <w:t xml:space="preserve"> рекой»</w:t>
      </w:r>
      <w:r w:rsidRPr="0041602E">
        <w:rPr>
          <w:sz w:val="32"/>
          <w:szCs w:val="32"/>
        </w:rPr>
        <w:t>.</w:t>
      </w:r>
      <w:r>
        <w:rPr>
          <w:sz w:val="32"/>
          <w:szCs w:val="32"/>
        </w:rPr>
        <w:t xml:space="preserve"> Именем «Катюша»</w:t>
      </w:r>
      <w:r w:rsidRPr="0041602E">
        <w:rPr>
          <w:sz w:val="32"/>
          <w:szCs w:val="32"/>
        </w:rPr>
        <w:t xml:space="preserve"> солдаты прозв</w:t>
      </w:r>
      <w:r>
        <w:rPr>
          <w:sz w:val="32"/>
          <w:szCs w:val="32"/>
        </w:rPr>
        <w:t>али новые реактивные минометы, «песни»</w:t>
      </w:r>
      <w:r w:rsidRPr="0041602E">
        <w:rPr>
          <w:sz w:val="32"/>
          <w:szCs w:val="32"/>
        </w:rPr>
        <w:t xml:space="preserve"> которых приводили в ужас фашистов.</w:t>
      </w:r>
    </w:p>
    <w:sectPr w:rsidR="008945DF" w:rsidRPr="0041602E" w:rsidSect="008945DF">
      <w:pgSz w:w="11906" w:h="16838"/>
      <w:pgMar w:top="720" w:right="720" w:bottom="720" w:left="720" w:header="708" w:footer="708" w:gutter="0"/>
      <w:pgBorders w:offsetFrom="page">
        <w:top w:val="thinThickSmallGap" w:sz="36" w:space="24" w:color="C00000"/>
        <w:left w:val="thinThickSmallGap" w:sz="36" w:space="24" w:color="C00000"/>
        <w:bottom w:val="thickThinSmallGap" w:sz="36" w:space="24" w:color="C00000"/>
        <w:right w:val="thickThinSmallGap" w:sz="3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20"/>
  <w:displayHorizontalDrawingGridEvery w:val="2"/>
  <w:characterSpacingControl w:val="doNotCompress"/>
  <w:compat/>
  <w:rsids>
    <w:rsidRoot w:val="008945DF"/>
    <w:rsid w:val="000449CB"/>
    <w:rsid w:val="008945DF"/>
    <w:rsid w:val="00D27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DF"/>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5DF"/>
    <w:rPr>
      <w:rFonts w:ascii="Tahoma" w:hAnsi="Tahoma" w:cs="Tahoma"/>
      <w:sz w:val="16"/>
      <w:szCs w:val="16"/>
    </w:rPr>
  </w:style>
  <w:style w:type="character" w:customStyle="1" w:styleId="a4">
    <w:name w:val="Текст выноски Знак"/>
    <w:basedOn w:val="a0"/>
    <w:link w:val="a3"/>
    <w:uiPriority w:val="99"/>
    <w:semiHidden/>
    <w:rsid w:val="00894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2020-05-05T07:26:00Z</dcterms:created>
  <dcterms:modified xsi:type="dcterms:W3CDTF">2020-05-05T07:39:00Z</dcterms:modified>
</cp:coreProperties>
</file>